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3" w:rsidRDefault="00DE7155" w:rsidP="003223E3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3D8AB5CD" wp14:editId="0D6D52F1">
            <wp:simplePos x="0" y="0"/>
            <wp:positionH relativeFrom="column">
              <wp:posOffset>22860</wp:posOffset>
            </wp:positionH>
            <wp:positionV relativeFrom="paragraph">
              <wp:posOffset>86797</wp:posOffset>
            </wp:positionV>
            <wp:extent cx="2843193" cy="891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93" cy="89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23E3" w:rsidRDefault="003223E3" w:rsidP="003223E3">
      <w:pPr>
        <w:jc w:val="right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 xml:space="preserve">Comet Consulting Group </w:t>
      </w:r>
      <w:proofErr w:type="spellStart"/>
      <w:r>
        <w:rPr>
          <w:rFonts w:ascii="Tahoma" w:hAnsi="Tahoma" w:cs="Tahoma"/>
          <w:b/>
          <w:sz w:val="18"/>
          <w:szCs w:val="18"/>
        </w:rPr>
        <w:t>d.o.o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proofErr w:type="gramEnd"/>
      <w:r w:rsidR="00326D05" w:rsidRPr="00DE715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ul</w:t>
      </w:r>
      <w:proofErr w:type="spellEnd"/>
      <w:proofErr w:type="gramEnd"/>
      <w:r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sz w:val="18"/>
          <w:szCs w:val="18"/>
        </w:rPr>
        <w:t>Peđe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Milosavljevića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27/1</w:t>
      </w:r>
    </w:p>
    <w:p w:rsidR="00326D05" w:rsidRDefault="00326D05" w:rsidP="003223E3">
      <w:pPr>
        <w:jc w:val="right"/>
        <w:rPr>
          <w:rFonts w:ascii="Tahoma" w:hAnsi="Tahoma" w:cs="Tahoma"/>
          <w:b/>
          <w:sz w:val="18"/>
          <w:szCs w:val="18"/>
        </w:rPr>
      </w:pPr>
      <w:r w:rsidRPr="00DE715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3223E3">
        <w:rPr>
          <w:rFonts w:ascii="Tahoma" w:hAnsi="Tahoma" w:cs="Tahoma"/>
          <w:b/>
          <w:sz w:val="18"/>
          <w:szCs w:val="18"/>
        </w:rPr>
        <w:t>11070 Novi Beograd</w:t>
      </w:r>
    </w:p>
    <w:p w:rsidR="003223E3" w:rsidRDefault="003223E3" w:rsidP="003223E3">
      <w:pPr>
        <w:jc w:val="right"/>
        <w:rPr>
          <w:rFonts w:ascii="Tahoma" w:hAnsi="Tahoma" w:cs="Tahoma"/>
          <w:b/>
          <w:sz w:val="18"/>
          <w:szCs w:val="18"/>
        </w:rPr>
      </w:pPr>
    </w:p>
    <w:p w:rsidR="003223E3" w:rsidRDefault="003223E3" w:rsidP="003223E3">
      <w:pPr>
        <w:jc w:val="right"/>
      </w:pPr>
    </w:p>
    <w:p w:rsidR="00DE7155" w:rsidRPr="00D40875" w:rsidRDefault="00F61B21" w:rsidP="00326D05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272669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31" w:rsidRPr="00B47431" w:rsidRDefault="003223E3" w:rsidP="00B4743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Korporacija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Trayal</w:t>
                            </w:r>
                            <w:proofErr w:type="spellEnd"/>
                          </w:p>
                          <w:p w:rsidR="00B47431" w:rsidRPr="00B47431" w:rsidRDefault="00D40875" w:rsidP="00B4743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Miloša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O</w:t>
                            </w:r>
                            <w:r w:rsidR="003223E3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bilića</w:t>
                            </w:r>
                            <w:proofErr w:type="spellEnd"/>
                            <w:r w:rsidR="003223E3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BB</w:t>
                            </w:r>
                            <w:r w:rsidR="00B47431" w:rsidRPr="00B4743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3223E3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37</w:t>
                            </w:r>
                            <w:r w:rsidR="00B47431" w:rsidRPr="00B4743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000</w:t>
                            </w:r>
                            <w:r w:rsidR="00B4743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223E3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Kruševac</w:t>
                            </w:r>
                            <w:proofErr w:type="spellEnd"/>
                            <w:r w:rsidR="00B4743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B06F3" w:rsidRPr="00F03D59" w:rsidRDefault="001B06F3" w:rsidP="00C271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35pt;width:214.7pt;height:6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EzIQIAAEY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">
                <v:textbox>
                  <w:txbxContent>
                    <w:p w:rsidR="00B47431" w:rsidRPr="00B47431" w:rsidRDefault="003223E3" w:rsidP="00B4743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333333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Korporacija Trayal</w:t>
                      </w:r>
                    </w:p>
                    <w:p w:rsidR="00B47431" w:rsidRPr="00B47431" w:rsidRDefault="00D40875" w:rsidP="00B4743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333333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Miloša O</w:t>
                      </w:r>
                      <w:bookmarkStart w:id="1" w:name="_GoBack"/>
                      <w:bookmarkEnd w:id="1"/>
                      <w:r w:rsidR="003223E3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bilića BB</w:t>
                      </w:r>
                      <w:r w:rsidR="00B47431" w:rsidRPr="00B47431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br/>
                      </w:r>
                      <w:r w:rsidR="003223E3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37</w:t>
                      </w:r>
                      <w:r w:rsidR="00B47431" w:rsidRPr="00B47431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000</w:t>
                      </w:r>
                      <w:r w:rsidR="00B47431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223E3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t>Kruševac</w:t>
                      </w:r>
                      <w:r w:rsidR="00B47431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:rsidR="001B06F3" w:rsidRPr="00F03D59" w:rsidRDefault="001B06F3" w:rsidP="00C2719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155" w:rsidRPr="00D40875">
        <w:rPr>
          <w:rFonts w:ascii="Tahoma" w:hAnsi="Tahoma" w:cs="Tahoma"/>
          <w:b/>
          <w:sz w:val="18"/>
          <w:szCs w:val="18"/>
        </w:rPr>
        <w:t>BROJ:</w:t>
      </w:r>
      <w:r w:rsidR="0007260C" w:rsidRPr="00D40875">
        <w:rPr>
          <w:rFonts w:ascii="Tahoma" w:hAnsi="Tahoma" w:cs="Tahoma"/>
          <w:b/>
          <w:sz w:val="18"/>
          <w:szCs w:val="18"/>
        </w:rPr>
        <w:t xml:space="preserve"> 056/15</w:t>
      </w:r>
      <w:r w:rsidR="001B06F3" w:rsidRPr="00D40875">
        <w:rPr>
          <w:rFonts w:ascii="Tahoma" w:hAnsi="Tahoma" w:cs="Tahoma"/>
          <w:b/>
          <w:sz w:val="18"/>
          <w:szCs w:val="18"/>
        </w:rPr>
        <w:t xml:space="preserve"> </w:t>
      </w:r>
      <w:r w:rsidR="00DE7155" w:rsidRPr="00D4087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DATUM:</w:t>
      </w:r>
      <w:r w:rsidR="0007260C" w:rsidRPr="00D40875">
        <w:rPr>
          <w:rFonts w:ascii="Tahoma" w:hAnsi="Tahoma" w:cs="Tahoma"/>
          <w:b/>
          <w:sz w:val="18"/>
          <w:szCs w:val="18"/>
        </w:rPr>
        <w:t xml:space="preserve"> 21.10.2015</w:t>
      </w:r>
      <w:r w:rsidR="00DE7155" w:rsidRPr="00D4087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PREDMET: </w:t>
      </w:r>
      <w:proofErr w:type="spellStart"/>
      <w:r w:rsidR="003223E3" w:rsidRPr="00D40875">
        <w:rPr>
          <w:rFonts w:ascii="Tahoma" w:hAnsi="Tahoma" w:cs="Tahoma"/>
          <w:b/>
          <w:sz w:val="18"/>
          <w:szCs w:val="18"/>
        </w:rPr>
        <w:t>Izv</w:t>
      </w:r>
      <w:r w:rsidR="0007260C" w:rsidRPr="00D40875">
        <w:rPr>
          <w:rFonts w:ascii="Tahoma" w:hAnsi="Tahoma" w:cs="Tahoma"/>
          <w:b/>
          <w:sz w:val="18"/>
          <w:szCs w:val="18"/>
        </w:rPr>
        <w:t>eštaj</w:t>
      </w:r>
      <w:proofErr w:type="spellEnd"/>
      <w:r w:rsidR="00DE7155" w:rsidRPr="00D40875">
        <w:rPr>
          <w:rFonts w:ascii="Tahoma" w:hAnsi="Tahoma" w:cs="Tahoma"/>
          <w:b/>
          <w:sz w:val="18"/>
          <w:szCs w:val="18"/>
        </w:rPr>
        <w:t xml:space="preserve">     </w:t>
      </w:r>
      <w:r w:rsidR="00DE7155" w:rsidRPr="00D4087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03D59" w:rsidRPr="00D40875" w:rsidRDefault="00F03D59" w:rsidP="00326D05">
      <w:pPr>
        <w:spacing w:after="0"/>
      </w:pPr>
    </w:p>
    <w:p w:rsidR="00F03D59" w:rsidRPr="00D40875" w:rsidRDefault="00F03D59" w:rsidP="00F03D59"/>
    <w:p w:rsidR="00FD4476" w:rsidRPr="00D40875" w:rsidRDefault="00FD4476" w:rsidP="00F03D59">
      <w:pPr>
        <w:rPr>
          <w:rFonts w:ascii="Tahoma" w:hAnsi="Tahoma" w:cs="Tahoma"/>
          <w:b/>
        </w:rPr>
      </w:pPr>
    </w:p>
    <w:p w:rsidR="0007260C" w:rsidRDefault="0007260C" w:rsidP="003223E3">
      <w:pPr>
        <w:jc w:val="center"/>
      </w:pPr>
      <w:r>
        <w:t xml:space="preserve">ANALIZA DELOVANJA </w:t>
      </w:r>
      <w:r w:rsidR="003223E3">
        <w:t>REFORMULATORA GORIVA FITCH FUEL</w:t>
      </w:r>
      <w:r>
        <w:t xml:space="preserve"> NA OBJEKTU </w:t>
      </w:r>
      <w:r w:rsidRPr="0007260C">
        <w:rPr>
          <w:b/>
        </w:rPr>
        <w:t>TRAYAL</w:t>
      </w:r>
      <w:r>
        <w:t xml:space="preserve"> u </w:t>
      </w:r>
      <w:proofErr w:type="spellStart"/>
      <w:r>
        <w:t>Kruševcu</w:t>
      </w:r>
      <w:proofErr w:type="spellEnd"/>
    </w:p>
    <w:p w:rsidR="0007260C" w:rsidRDefault="0007260C" w:rsidP="0007260C"/>
    <w:p w:rsidR="0007260C" w:rsidRDefault="003223E3" w:rsidP="0007260C">
      <w:r>
        <w:t>Pr</w:t>
      </w:r>
      <w:r w:rsidR="0007260C">
        <w:t xml:space="preserve">e </w:t>
      </w:r>
      <w:proofErr w:type="spellStart"/>
      <w:r w:rsidR="0007260C">
        <w:t>montaže</w:t>
      </w:r>
      <w:proofErr w:type="spellEnd"/>
      <w:r w:rsidR="0007260C">
        <w:t xml:space="preserve"> FITCH </w:t>
      </w:r>
      <w:proofErr w:type="spellStart"/>
      <w:r w:rsidR="0007260C">
        <w:t>ref</w:t>
      </w:r>
      <w:r>
        <w:t>ormulatora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izvršeno</w:t>
      </w:r>
      <w:proofErr w:type="spellEnd"/>
      <w:r>
        <w:t xml:space="preserve"> je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produkata</w:t>
      </w:r>
      <w:proofErr w:type="spellEnd"/>
      <w:r>
        <w:t xml:space="preserve"> </w:t>
      </w:r>
      <w:proofErr w:type="spellStart"/>
      <w:r>
        <w:t>sagor</w:t>
      </w:r>
      <w:r w:rsidR="0007260C">
        <w:t>evanja</w:t>
      </w:r>
      <w:proofErr w:type="spellEnd"/>
      <w:r w:rsidR="0007260C">
        <w:t xml:space="preserve"> </w:t>
      </w:r>
      <w:proofErr w:type="spellStart"/>
      <w:proofErr w:type="gramStart"/>
      <w:r w:rsidR="0007260C">
        <w:t>na</w:t>
      </w:r>
      <w:proofErr w:type="spellEnd"/>
      <w:proofErr w:type="gramEnd"/>
      <w:r w:rsidR="0007260C">
        <w:t xml:space="preserve"> 50% </w:t>
      </w:r>
      <w:proofErr w:type="spellStart"/>
      <w:r w:rsidR="0007260C">
        <w:t>stepenu</w:t>
      </w:r>
      <w:proofErr w:type="spellEnd"/>
      <w:r w:rsidR="0007260C">
        <w:t xml:space="preserve"> </w:t>
      </w:r>
      <w:proofErr w:type="spellStart"/>
      <w:r w:rsidR="0007260C">
        <w:t>opte</w:t>
      </w:r>
      <w:r>
        <w:t>rećenja</w:t>
      </w:r>
      <w:proofErr w:type="spellEnd"/>
      <w:r>
        <w:t xml:space="preserve"> i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sl</w:t>
      </w:r>
      <w:r w:rsidR="0007260C">
        <w:t>edeći</w:t>
      </w:r>
      <w:proofErr w:type="spellEnd"/>
      <w:r w:rsidR="0007260C">
        <w:t>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7260C" w:rsidTr="0007260C">
        <w:tc>
          <w:tcPr>
            <w:tcW w:w="4644" w:type="dxa"/>
          </w:tcPr>
          <w:p w:rsidR="0007260C" w:rsidRDefault="0007260C" w:rsidP="0076422E">
            <w:r>
              <w:t>O2</w:t>
            </w:r>
          </w:p>
        </w:tc>
        <w:tc>
          <w:tcPr>
            <w:tcW w:w="4644" w:type="dxa"/>
          </w:tcPr>
          <w:p w:rsidR="0007260C" w:rsidRDefault="0007260C" w:rsidP="0076422E">
            <w:r>
              <w:t>4,2%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CO</w:t>
            </w:r>
          </w:p>
        </w:tc>
        <w:tc>
          <w:tcPr>
            <w:tcW w:w="4644" w:type="dxa"/>
          </w:tcPr>
          <w:p w:rsidR="0007260C" w:rsidRDefault="0007260C" w:rsidP="0076422E">
            <w:r>
              <w:t>0,0 mg/m3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CO2</w:t>
            </w:r>
          </w:p>
        </w:tc>
        <w:tc>
          <w:tcPr>
            <w:tcW w:w="4644" w:type="dxa"/>
          </w:tcPr>
          <w:p w:rsidR="0007260C" w:rsidRDefault="0007260C" w:rsidP="0076422E">
            <w:r>
              <w:t>8,6 %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F61B21">
            <w:r>
              <w:t xml:space="preserve">Temp. </w:t>
            </w:r>
            <w:proofErr w:type="spellStart"/>
            <w:r>
              <w:t>Izl</w:t>
            </w:r>
            <w:proofErr w:type="spellEnd"/>
            <w:r>
              <w:t xml:space="preserve">. </w:t>
            </w:r>
            <w:proofErr w:type="spellStart"/>
            <w:r w:rsidR="00F61B21">
              <w:t>gasova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190 °C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Eta</w:t>
            </w:r>
          </w:p>
        </w:tc>
        <w:tc>
          <w:tcPr>
            <w:tcW w:w="4644" w:type="dxa"/>
          </w:tcPr>
          <w:p w:rsidR="0007260C" w:rsidRDefault="0007260C" w:rsidP="0076422E">
            <w:r>
              <w:t>86,0 %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proofErr w:type="spellStart"/>
            <w:r>
              <w:t>Eff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76,8 %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proofErr w:type="spellStart"/>
            <w:r>
              <w:t>NOx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149 mg/m3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Draft</w:t>
            </w:r>
          </w:p>
        </w:tc>
        <w:tc>
          <w:tcPr>
            <w:tcW w:w="4644" w:type="dxa"/>
          </w:tcPr>
          <w:p w:rsidR="0007260C" w:rsidRDefault="0007260C" w:rsidP="0076422E">
            <w:r>
              <w:t xml:space="preserve">- 0,28 </w:t>
            </w:r>
            <w:proofErr w:type="spellStart"/>
            <w:r>
              <w:t>hPa</w:t>
            </w:r>
            <w:proofErr w:type="spellEnd"/>
          </w:p>
        </w:tc>
      </w:tr>
    </w:tbl>
    <w:p w:rsidR="0007260C" w:rsidRDefault="0007260C" w:rsidP="0007260C"/>
    <w:p w:rsidR="0007260C" w:rsidRDefault="0007260C" w:rsidP="0007260C"/>
    <w:p w:rsidR="0007260C" w:rsidRDefault="0007260C" w:rsidP="0007260C">
      <w:proofErr w:type="spellStart"/>
      <w:r>
        <w:t>Nakon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FITCH </w:t>
      </w:r>
      <w:proofErr w:type="spellStart"/>
      <w:r>
        <w:t>uređaja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puštanja</w:t>
      </w:r>
      <w:proofErr w:type="spellEnd"/>
      <w:r>
        <w:t xml:space="preserve"> </w:t>
      </w:r>
      <w:proofErr w:type="spellStart"/>
      <w:r>
        <w:t>plamen</w:t>
      </w:r>
      <w:r w:rsidR="003223E3">
        <w:t>ika</w:t>
      </w:r>
      <w:proofErr w:type="spellEnd"/>
      <w:r w:rsidR="003223E3">
        <w:t xml:space="preserve"> u rad </w:t>
      </w:r>
      <w:proofErr w:type="spellStart"/>
      <w:r w:rsidR="003223E3">
        <w:t>izvršeno</w:t>
      </w:r>
      <w:proofErr w:type="spellEnd"/>
      <w:r w:rsidR="003223E3">
        <w:t xml:space="preserve"> je </w:t>
      </w:r>
      <w:proofErr w:type="spellStart"/>
      <w:r w:rsidR="003223E3">
        <w:t>ponovno</w:t>
      </w:r>
      <w:proofErr w:type="spellEnd"/>
      <w:r w:rsidR="003223E3">
        <w:t xml:space="preserve"> </w:t>
      </w:r>
      <w:proofErr w:type="spellStart"/>
      <w:r w:rsidR="003223E3">
        <w:t>merenje</w:t>
      </w:r>
      <w:proofErr w:type="spellEnd"/>
      <w:r w:rsidR="003223E3">
        <w:t xml:space="preserve"> </w:t>
      </w:r>
      <w:proofErr w:type="spellStart"/>
      <w:r w:rsidR="003223E3">
        <w:t>produkata</w:t>
      </w:r>
      <w:proofErr w:type="spellEnd"/>
      <w:r w:rsidR="003223E3">
        <w:t xml:space="preserve"> </w:t>
      </w:r>
      <w:proofErr w:type="spellStart"/>
      <w:r w:rsidR="003223E3">
        <w:t>sagorevanja</w:t>
      </w:r>
      <w:proofErr w:type="spellEnd"/>
      <w:r w:rsidR="003223E3">
        <w:t xml:space="preserve"> </w:t>
      </w:r>
      <w:proofErr w:type="spellStart"/>
      <w:r w:rsidR="003223E3">
        <w:t>gasa</w:t>
      </w:r>
      <w:proofErr w:type="spellEnd"/>
      <w:r w:rsidR="003223E3">
        <w:t xml:space="preserve"> i </w:t>
      </w:r>
      <w:proofErr w:type="spellStart"/>
      <w:r w:rsidR="003223E3">
        <w:t>rezultati</w:t>
      </w:r>
      <w:proofErr w:type="spellEnd"/>
      <w:r w:rsidR="003223E3">
        <w:t xml:space="preserve"> </w:t>
      </w:r>
      <w:proofErr w:type="spellStart"/>
      <w:r w:rsidR="003223E3">
        <w:t>su</w:t>
      </w:r>
      <w:proofErr w:type="spellEnd"/>
      <w:r w:rsidR="003223E3">
        <w:t xml:space="preserve"> </w:t>
      </w:r>
      <w:proofErr w:type="spellStart"/>
      <w:r w:rsidR="003223E3">
        <w:t>sl</w:t>
      </w:r>
      <w:r>
        <w:t>edeći</w:t>
      </w:r>
      <w:proofErr w:type="spellEnd"/>
      <w:r>
        <w:t>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7260C" w:rsidTr="0007260C">
        <w:tc>
          <w:tcPr>
            <w:tcW w:w="4644" w:type="dxa"/>
          </w:tcPr>
          <w:p w:rsidR="0007260C" w:rsidRDefault="0007260C" w:rsidP="0076422E">
            <w:r>
              <w:t>O2</w:t>
            </w:r>
          </w:p>
        </w:tc>
        <w:tc>
          <w:tcPr>
            <w:tcW w:w="4644" w:type="dxa"/>
          </w:tcPr>
          <w:p w:rsidR="0007260C" w:rsidRDefault="0007260C" w:rsidP="0076422E">
            <w:r>
              <w:t>4,2%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CO</w:t>
            </w:r>
          </w:p>
        </w:tc>
        <w:tc>
          <w:tcPr>
            <w:tcW w:w="4644" w:type="dxa"/>
          </w:tcPr>
          <w:p w:rsidR="0007260C" w:rsidRDefault="0007260C" w:rsidP="0076422E">
            <w:r>
              <w:t>0,0 mg/m3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CO2</w:t>
            </w:r>
          </w:p>
        </w:tc>
        <w:tc>
          <w:tcPr>
            <w:tcW w:w="4644" w:type="dxa"/>
          </w:tcPr>
          <w:p w:rsidR="0007260C" w:rsidRDefault="0007260C" w:rsidP="0076422E">
            <w:r>
              <w:t>9,4 %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F61B21">
            <w:r>
              <w:t xml:space="preserve">Temp. </w:t>
            </w:r>
            <w:proofErr w:type="spellStart"/>
            <w:r>
              <w:t>Izl</w:t>
            </w:r>
            <w:proofErr w:type="spellEnd"/>
            <w:r>
              <w:t xml:space="preserve">. </w:t>
            </w:r>
            <w:proofErr w:type="spellStart"/>
            <w:r w:rsidR="00F61B21">
              <w:t>gasova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206 °C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Eta</w:t>
            </w:r>
          </w:p>
        </w:tc>
        <w:tc>
          <w:tcPr>
            <w:tcW w:w="4644" w:type="dxa"/>
          </w:tcPr>
          <w:p w:rsidR="0007260C" w:rsidRDefault="0007260C" w:rsidP="0076422E">
            <w:r>
              <w:t>92,1 %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proofErr w:type="spellStart"/>
            <w:r>
              <w:t>Eff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82,5 %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proofErr w:type="spellStart"/>
            <w:r>
              <w:t>NOx</w:t>
            </w:r>
            <w:proofErr w:type="spellEnd"/>
          </w:p>
        </w:tc>
        <w:tc>
          <w:tcPr>
            <w:tcW w:w="4644" w:type="dxa"/>
          </w:tcPr>
          <w:p w:rsidR="0007260C" w:rsidRDefault="0007260C" w:rsidP="0076422E">
            <w:r>
              <w:t>134 mg/m3</w:t>
            </w:r>
          </w:p>
        </w:tc>
      </w:tr>
      <w:tr w:rsidR="0007260C" w:rsidTr="0007260C">
        <w:tc>
          <w:tcPr>
            <w:tcW w:w="4644" w:type="dxa"/>
          </w:tcPr>
          <w:p w:rsidR="0007260C" w:rsidRDefault="0007260C" w:rsidP="0076422E">
            <w:r>
              <w:t>Draft</w:t>
            </w:r>
          </w:p>
        </w:tc>
        <w:tc>
          <w:tcPr>
            <w:tcW w:w="4644" w:type="dxa"/>
          </w:tcPr>
          <w:p w:rsidR="0007260C" w:rsidRDefault="0007260C" w:rsidP="0076422E">
            <w:r>
              <w:t xml:space="preserve">- 0,29 </w:t>
            </w:r>
            <w:proofErr w:type="spellStart"/>
            <w:r>
              <w:t>hPa</w:t>
            </w:r>
            <w:proofErr w:type="spellEnd"/>
          </w:p>
        </w:tc>
      </w:tr>
    </w:tbl>
    <w:p w:rsidR="0007260C" w:rsidRDefault="0007260C" w:rsidP="0007260C"/>
    <w:p w:rsidR="0007260C" w:rsidRDefault="0007260C" w:rsidP="0007260C"/>
    <w:p w:rsidR="0007260C" w:rsidRDefault="0007260C" w:rsidP="0007260C"/>
    <w:p w:rsidR="0007260C" w:rsidRDefault="0007260C" w:rsidP="0007260C"/>
    <w:p w:rsidR="0007260C" w:rsidRDefault="0007260C" w:rsidP="0007260C">
      <w:proofErr w:type="spellStart"/>
      <w:r>
        <w:t>Uvid</w:t>
      </w:r>
      <w:r w:rsidR="003223E3">
        <w:t>om</w:t>
      </w:r>
      <w:proofErr w:type="spellEnd"/>
      <w:r w:rsidR="003223E3">
        <w:t xml:space="preserve"> u </w:t>
      </w:r>
      <w:proofErr w:type="spellStart"/>
      <w:r w:rsidR="003223E3">
        <w:t>navedene</w:t>
      </w:r>
      <w:proofErr w:type="spellEnd"/>
      <w:r w:rsidR="003223E3">
        <w:t xml:space="preserve"> </w:t>
      </w:r>
      <w:proofErr w:type="spellStart"/>
      <w:r w:rsidR="003223E3">
        <w:t>tabele</w:t>
      </w:r>
      <w:proofErr w:type="spellEnd"/>
      <w:r w:rsidR="003223E3">
        <w:t xml:space="preserve"> </w:t>
      </w:r>
      <w:proofErr w:type="spellStart"/>
      <w:r w:rsidR="003223E3">
        <w:t>odmah</w:t>
      </w:r>
      <w:proofErr w:type="spellEnd"/>
      <w:r w:rsidR="003223E3">
        <w:t xml:space="preserve"> </w:t>
      </w:r>
      <w:proofErr w:type="spellStart"/>
      <w:r w:rsidR="003223E3">
        <w:t>prim</w:t>
      </w:r>
      <w:r>
        <w:t>ećujemo</w:t>
      </w:r>
      <w:proofErr w:type="spellEnd"/>
      <w:r>
        <w:t xml:space="preserve"> tri </w:t>
      </w:r>
      <w:proofErr w:type="spellStart"/>
      <w:r>
        <w:t>parametra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a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uzevši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da je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udela</w:t>
      </w:r>
      <w:proofErr w:type="spellEnd"/>
      <w:r>
        <w:t xml:space="preserve"> </w:t>
      </w:r>
      <w:proofErr w:type="spellStart"/>
      <w:r>
        <w:t>ki</w:t>
      </w:r>
      <w:r w:rsidR="003223E3">
        <w:t>seonika</w:t>
      </w:r>
      <w:proofErr w:type="spellEnd"/>
      <w:r w:rsidR="003223E3">
        <w:t xml:space="preserve"> (O2) </w:t>
      </w:r>
      <w:proofErr w:type="spellStart"/>
      <w:r w:rsidR="003223E3">
        <w:t>unutar</w:t>
      </w:r>
      <w:proofErr w:type="spellEnd"/>
      <w:r w:rsidR="003223E3">
        <w:t xml:space="preserve"> </w:t>
      </w:r>
      <w:proofErr w:type="spellStart"/>
      <w:r w:rsidR="003223E3">
        <w:t>smeše</w:t>
      </w:r>
      <w:proofErr w:type="spellEnd"/>
      <w:r w:rsidR="003223E3">
        <w:t xml:space="preserve"> </w:t>
      </w:r>
      <w:proofErr w:type="spellStart"/>
      <w:r w:rsidR="003223E3">
        <w:t>neprom</w:t>
      </w:r>
      <w:r>
        <w:t>enjena</w:t>
      </w:r>
      <w:proofErr w:type="spellEnd"/>
      <w:r>
        <w:t xml:space="preserve">, a to </w:t>
      </w:r>
      <w:proofErr w:type="spellStart"/>
      <w:r>
        <w:t>su</w:t>
      </w:r>
      <w:proofErr w:type="spellEnd"/>
      <w:r>
        <w:t>:</w:t>
      </w:r>
    </w:p>
    <w:p w:rsidR="0007260C" w:rsidRDefault="0007260C" w:rsidP="0007260C">
      <w:r>
        <w:t xml:space="preserve">CO2 – </w:t>
      </w:r>
      <w:r>
        <w:tab/>
      </w:r>
      <w:proofErr w:type="spellStart"/>
      <w:r>
        <w:t>Ud</w:t>
      </w:r>
      <w:r w:rsidR="003223E3">
        <w:t>eo</w:t>
      </w:r>
      <w:proofErr w:type="spellEnd"/>
      <w:r>
        <w:t xml:space="preserve"> </w:t>
      </w:r>
      <w:proofErr w:type="spellStart"/>
      <w:r>
        <w:t>uvećan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8</w:t>
      </w:r>
      <w:r w:rsidR="00CB141A">
        <w:t>,51</w:t>
      </w:r>
      <w:bookmarkStart w:id="0" w:name="_GoBack"/>
      <w:bookmarkEnd w:id="0"/>
      <w:r>
        <w:t xml:space="preserve">% . </w:t>
      </w:r>
      <w:proofErr w:type="spellStart"/>
      <w:r>
        <w:t>Ud</w:t>
      </w:r>
      <w:r w:rsidR="003223E3">
        <w:t>eo</w:t>
      </w:r>
      <w:proofErr w:type="spellEnd"/>
      <w:r>
        <w:t xml:space="preserve"> CO2 u </w:t>
      </w:r>
      <w:proofErr w:type="spellStart"/>
      <w:r>
        <w:t>ovakvoj</w:t>
      </w:r>
      <w:proofErr w:type="spellEnd"/>
      <w:r>
        <w:t xml:space="preserve"> </w:t>
      </w:r>
      <w:proofErr w:type="spellStart"/>
      <w:r>
        <w:t>konstrukciji</w:t>
      </w:r>
      <w:proofErr w:type="spellEnd"/>
      <w:r>
        <w:t xml:space="preserve"> </w:t>
      </w:r>
      <w:proofErr w:type="spellStart"/>
      <w:r>
        <w:t>kotlova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</w:p>
    <w:p w:rsidR="0007260C" w:rsidRDefault="0007260C" w:rsidP="0007260C">
      <w:proofErr w:type="spellStart"/>
      <w:r>
        <w:t>Temperatura</w:t>
      </w:r>
      <w:proofErr w:type="spellEnd"/>
      <w:r>
        <w:t xml:space="preserve"> </w:t>
      </w:r>
      <w:proofErr w:type="spellStart"/>
      <w:r>
        <w:t>izlaznih</w:t>
      </w:r>
      <w:proofErr w:type="spellEnd"/>
      <w:r>
        <w:t xml:space="preserve"> </w:t>
      </w:r>
      <w:proofErr w:type="spellStart"/>
      <w:r w:rsidR="003223E3">
        <w:t>gasova</w:t>
      </w:r>
      <w:proofErr w:type="spellEnd"/>
      <w:r>
        <w:t xml:space="preserve"> - </w:t>
      </w:r>
      <w:r>
        <w:tab/>
      </w:r>
      <w:proofErr w:type="spellStart"/>
      <w:r>
        <w:t>Uzevši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povećanja</w:t>
      </w:r>
      <w:proofErr w:type="spellEnd"/>
      <w:r>
        <w:t xml:space="preserve"> temperature  </w:t>
      </w:r>
      <w:proofErr w:type="spellStart"/>
      <w:r>
        <w:t>izduvnih</w:t>
      </w:r>
      <w:proofErr w:type="spellEnd"/>
      <w:r>
        <w:t xml:space="preserve"> </w:t>
      </w:r>
      <w:proofErr w:type="spellStart"/>
      <w:r w:rsidR="003223E3">
        <w:t>gasova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16 °C  (</w:t>
      </w:r>
      <w:proofErr w:type="spellStart"/>
      <w:r>
        <w:t>cca</w:t>
      </w:r>
      <w:proofErr w:type="spellEnd"/>
      <w:r>
        <w:t xml:space="preserve"> 8%),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dobi</w:t>
      </w:r>
      <w:r w:rsidR="003223E3">
        <w:t>j</w:t>
      </w:r>
      <w:r>
        <w:t>amo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ložišta</w:t>
      </w:r>
      <w:proofErr w:type="spellEnd"/>
      <w:r>
        <w:t xml:space="preserve"> i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r>
        <w:tab/>
      </w:r>
      <w:proofErr w:type="spellStart"/>
      <w:r>
        <w:t>zagr</w:t>
      </w:r>
      <w:r w:rsidR="003223E3">
        <w:t>e</w:t>
      </w:r>
      <w:r>
        <w:t>evanje</w:t>
      </w:r>
      <w:proofErr w:type="spellEnd"/>
      <w:r>
        <w:t xml:space="preserve"> </w:t>
      </w:r>
      <w:proofErr w:type="spellStart"/>
      <w:r>
        <w:t>med</w:t>
      </w:r>
      <w:r w:rsidR="003223E3">
        <w:t>ija</w:t>
      </w:r>
      <w:proofErr w:type="spellEnd"/>
      <w:r w:rsidR="003223E3">
        <w:t xml:space="preserve"> </w:t>
      </w:r>
      <w:proofErr w:type="spellStart"/>
      <w:r w:rsidR="003223E3">
        <w:t>na</w:t>
      </w:r>
      <w:proofErr w:type="spellEnd"/>
      <w:r w:rsidR="003223E3">
        <w:t xml:space="preserve"> </w:t>
      </w:r>
      <w:proofErr w:type="spellStart"/>
      <w:r w:rsidR="003223E3">
        <w:t>željenu</w:t>
      </w:r>
      <w:proofErr w:type="spellEnd"/>
      <w:r w:rsidR="003223E3">
        <w:t xml:space="preserve"> </w:t>
      </w:r>
      <w:proofErr w:type="spellStart"/>
      <w:r w:rsidR="003223E3">
        <w:t>temperaturu</w:t>
      </w:r>
      <w:proofErr w:type="spellEnd"/>
      <w:r w:rsidR="003223E3">
        <w:t xml:space="preserve">. </w:t>
      </w:r>
      <w:proofErr w:type="spellStart"/>
      <w:r w:rsidR="003223E3">
        <w:t>Ovde</w:t>
      </w:r>
      <w:proofErr w:type="spellEnd"/>
      <w:r w:rsidR="003223E3">
        <w:t xml:space="preserve"> </w:t>
      </w:r>
      <w:proofErr w:type="spellStart"/>
      <w:r w:rsidR="003223E3">
        <w:t>treba</w:t>
      </w:r>
      <w:proofErr w:type="spellEnd"/>
      <w:r w:rsidR="003223E3">
        <w:t xml:space="preserve"> </w:t>
      </w:r>
      <w:r w:rsidR="003223E3">
        <w:tab/>
      </w:r>
      <w:r w:rsidR="003223E3">
        <w:tab/>
      </w:r>
      <w:r w:rsidR="003223E3">
        <w:tab/>
      </w:r>
      <w:r w:rsidR="003223E3">
        <w:tab/>
      </w:r>
      <w:r w:rsidR="003223E3">
        <w:tab/>
      </w:r>
      <w:proofErr w:type="spellStart"/>
      <w:r w:rsidR="003223E3">
        <w:t>takođe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č</w:t>
      </w:r>
      <w:r w:rsidR="003223E3">
        <w:t>injenicu</w:t>
      </w:r>
      <w:proofErr w:type="spellEnd"/>
      <w:r w:rsidR="003223E3">
        <w:t xml:space="preserve"> da je </w:t>
      </w:r>
      <w:proofErr w:type="spellStart"/>
      <w:r w:rsidR="003223E3">
        <w:t>prilikom</w:t>
      </w:r>
      <w:proofErr w:type="spellEnd"/>
      <w:r w:rsidR="003223E3">
        <w:t xml:space="preserve"> </w:t>
      </w:r>
      <w:proofErr w:type="spellStart"/>
      <w:r w:rsidR="003223E3">
        <w:t>prvog</w:t>
      </w:r>
      <w:proofErr w:type="spellEnd"/>
      <w:r w:rsidR="003223E3">
        <w:t xml:space="preserve"> </w:t>
      </w:r>
      <w:proofErr w:type="spellStart"/>
      <w:r w:rsidR="003223E3">
        <w:t>merenja</w:t>
      </w:r>
      <w:proofErr w:type="spellEnd"/>
      <w:r w:rsidR="003223E3">
        <w:t xml:space="preserve"> </w:t>
      </w:r>
      <w:proofErr w:type="spellStart"/>
      <w:r w:rsidR="003223E3">
        <w:t>ložište</w:t>
      </w:r>
      <w:proofErr w:type="spellEnd"/>
      <w:r w:rsidR="003223E3">
        <w:t xml:space="preserve"> </w:t>
      </w:r>
      <w:proofErr w:type="spellStart"/>
      <w:r w:rsidR="003223E3">
        <w:t>bilo</w:t>
      </w:r>
      <w:proofErr w:type="spellEnd"/>
      <w:r w:rsidR="003223E3">
        <w:t xml:space="preserve"> </w:t>
      </w:r>
      <w:proofErr w:type="spellStart"/>
      <w:proofErr w:type="gramStart"/>
      <w:r w:rsidR="003223E3">
        <w:t>već</w:t>
      </w:r>
      <w:proofErr w:type="spellEnd"/>
      <w:r w:rsidR="003223E3">
        <w:t xml:space="preserve">  </w:t>
      </w:r>
      <w:proofErr w:type="spellStart"/>
      <w:r w:rsidR="003223E3">
        <w:t>zagrejano</w:t>
      </w:r>
      <w:proofErr w:type="spellEnd"/>
      <w:proofErr w:type="gramEnd"/>
      <w:r w:rsidR="003223E3">
        <w:t xml:space="preserve">, </w:t>
      </w:r>
      <w:r w:rsidR="003223E3">
        <w:tab/>
      </w:r>
      <w:r w:rsidR="003223E3">
        <w:tab/>
      </w:r>
      <w:r w:rsidR="003223E3">
        <w:tab/>
      </w:r>
      <w:r w:rsidR="003223E3">
        <w:tab/>
      </w:r>
      <w:r w:rsidR="003223E3">
        <w:tab/>
      </w:r>
      <w:proofErr w:type="spellStart"/>
      <w:r w:rsidR="003223E3">
        <w:t>dok</w:t>
      </w:r>
      <w:proofErr w:type="spellEnd"/>
      <w:r w:rsidR="003223E3">
        <w:t xml:space="preserve"> se pre </w:t>
      </w:r>
      <w:proofErr w:type="spellStart"/>
      <w:r w:rsidR="003223E3">
        <w:t>drugog</w:t>
      </w:r>
      <w:proofErr w:type="spellEnd"/>
      <w:r w:rsidR="003223E3">
        <w:t xml:space="preserve"> </w:t>
      </w:r>
      <w:proofErr w:type="spellStart"/>
      <w:r w:rsidR="003223E3">
        <w:t>m</w:t>
      </w:r>
      <w:r>
        <w:t>erenja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ohladilo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montirao</w:t>
      </w:r>
      <w:proofErr w:type="spellEnd"/>
      <w:r>
        <w:t xml:space="preserve"> FITCH </w:t>
      </w:r>
      <w:proofErr w:type="spellStart"/>
      <w:r>
        <w:t>uređaj</w:t>
      </w:r>
      <w:proofErr w:type="spellEnd"/>
      <w:r>
        <w:t xml:space="preserve"> </w:t>
      </w:r>
    </w:p>
    <w:p w:rsidR="0007260C" w:rsidRDefault="003223E3" w:rsidP="0007260C">
      <w:r>
        <w:t xml:space="preserve">Eta – </w:t>
      </w:r>
      <w:r>
        <w:tab/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sagorevanja</w:t>
      </w:r>
      <w:proofErr w:type="spellEnd"/>
      <w:r>
        <w:t xml:space="preserve"> je </w:t>
      </w:r>
      <w:proofErr w:type="spellStart"/>
      <w:r>
        <w:t>takođe</w:t>
      </w:r>
      <w:proofErr w:type="spellEnd"/>
      <w:r w:rsidR="0007260C">
        <w:t xml:space="preserve"> </w:t>
      </w:r>
      <w:proofErr w:type="spellStart"/>
      <w:r>
        <w:t>uvećana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6</w:t>
      </w:r>
      <w:proofErr w:type="gramStart"/>
      <w:r>
        <w:t>,1</w:t>
      </w:r>
      <w:proofErr w:type="gramEnd"/>
      <w:r>
        <w:t xml:space="preserve">%,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</w:t>
      </w:r>
      <w:r w:rsidR="0007260C">
        <w:t>edicu</w:t>
      </w:r>
      <w:proofErr w:type="spellEnd"/>
      <w:r w:rsidR="0007260C">
        <w:t xml:space="preserve"> </w:t>
      </w:r>
      <w:proofErr w:type="spellStart"/>
      <w:r w:rsidR="0007260C">
        <w:t>imalo</w:t>
      </w:r>
      <w:proofErr w:type="spellEnd"/>
      <w:r w:rsidR="0007260C">
        <w:t xml:space="preserve"> </w:t>
      </w:r>
      <w:proofErr w:type="spellStart"/>
      <w:r w:rsidR="0007260C">
        <w:t>povećanje</w:t>
      </w:r>
      <w:proofErr w:type="spellEnd"/>
      <w:r w:rsidR="0007260C">
        <w:t xml:space="preserve"> </w:t>
      </w:r>
      <w:proofErr w:type="spellStart"/>
      <w:r w:rsidR="0007260C">
        <w:t>ukupnog</w:t>
      </w:r>
      <w:proofErr w:type="spellEnd"/>
      <w:r w:rsidR="0007260C">
        <w:t xml:space="preserve"> </w:t>
      </w:r>
      <w:proofErr w:type="spellStart"/>
      <w:r w:rsidR="0007260C">
        <w:t>toplotnog</w:t>
      </w:r>
      <w:proofErr w:type="spellEnd"/>
      <w:r w:rsidR="0007260C">
        <w:t xml:space="preserve"> </w:t>
      </w:r>
      <w:r w:rsidR="0007260C">
        <w:tab/>
      </w:r>
      <w:proofErr w:type="spellStart"/>
      <w:r w:rsidR="0007260C">
        <w:t>učinka</w:t>
      </w:r>
      <w:proofErr w:type="spellEnd"/>
      <w:r w:rsidR="0007260C">
        <w:t xml:space="preserve"> (</w:t>
      </w:r>
      <w:proofErr w:type="spellStart"/>
      <w:r w:rsidR="0007260C">
        <w:t>Eff</w:t>
      </w:r>
      <w:proofErr w:type="spellEnd"/>
      <w:r w:rsidR="0007260C">
        <w:t xml:space="preserve">) </w:t>
      </w:r>
      <w:proofErr w:type="spellStart"/>
      <w:r w:rsidR="0007260C">
        <w:t>za</w:t>
      </w:r>
      <w:proofErr w:type="spellEnd"/>
      <w:r w:rsidR="0007260C">
        <w:t xml:space="preserve"> 5,7%. </w:t>
      </w:r>
    </w:p>
    <w:p w:rsidR="0007260C" w:rsidRDefault="0007260C" w:rsidP="0007260C"/>
    <w:p w:rsidR="0007260C" w:rsidRDefault="0007260C" w:rsidP="0007260C">
      <w:r>
        <w:t xml:space="preserve">PREPORUKA: </w:t>
      </w:r>
      <w:r>
        <w:tab/>
      </w:r>
      <w:proofErr w:type="spellStart"/>
      <w:r>
        <w:t>Nastavak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30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i </w:t>
      </w:r>
      <w:proofErr w:type="spellStart"/>
      <w:r>
        <w:t>e</w:t>
      </w:r>
      <w:r w:rsidR="003223E3">
        <w:t>ventualno</w:t>
      </w:r>
      <w:proofErr w:type="spellEnd"/>
      <w:r w:rsidR="003223E3">
        <w:t xml:space="preserve"> </w:t>
      </w:r>
      <w:proofErr w:type="spellStart"/>
      <w:r w:rsidR="003223E3">
        <w:t>prepodešavanje</w:t>
      </w:r>
      <w:proofErr w:type="spellEnd"/>
      <w:r w:rsidR="003223E3">
        <w:t xml:space="preserve"> </w:t>
      </w:r>
      <w:proofErr w:type="spellStart"/>
      <w:r w:rsidR="003223E3">
        <w:t>sagor</w:t>
      </w:r>
      <w:r>
        <w:t>evanja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što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 w:rsidR="003223E3">
        <w:t>efikasnosti</w:t>
      </w:r>
      <w:proofErr w:type="spellEnd"/>
      <w:r>
        <w:t xml:space="preserve"> </w:t>
      </w:r>
      <w:proofErr w:type="spellStart"/>
      <w:r>
        <w:t>kotla</w:t>
      </w:r>
      <w:proofErr w:type="spellEnd"/>
      <w:r>
        <w:t xml:space="preserve"> i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uopšte</w:t>
      </w:r>
      <w:proofErr w:type="spellEnd"/>
      <w:r>
        <w:t>.</w:t>
      </w:r>
    </w:p>
    <w:p w:rsidR="0007260C" w:rsidRDefault="0007260C" w:rsidP="0007260C"/>
    <w:p w:rsidR="0007260C" w:rsidRDefault="0007260C" w:rsidP="0007260C"/>
    <w:p w:rsidR="0007260C" w:rsidRDefault="0007260C" w:rsidP="0007260C"/>
    <w:p w:rsidR="00FD4476" w:rsidRDefault="0007260C" w:rsidP="00F03D59">
      <w:r>
        <w:t xml:space="preserve">S </w:t>
      </w:r>
      <w:proofErr w:type="spellStart"/>
      <w:r>
        <w:t>poštovanjem</w:t>
      </w:r>
      <w:proofErr w:type="spellEnd"/>
      <w:r>
        <w:t xml:space="preserve">, </w:t>
      </w:r>
    </w:p>
    <w:p w:rsidR="003223E3" w:rsidRPr="003223E3" w:rsidRDefault="003223E3" w:rsidP="00F03D59">
      <w:pPr>
        <w:rPr>
          <w:rFonts w:ascii="Tahoma" w:hAnsi="Tahoma" w:cs="Tahoma"/>
          <w:b/>
        </w:rPr>
      </w:pPr>
      <w:proofErr w:type="gramStart"/>
      <w:r>
        <w:t>dipl</w:t>
      </w:r>
      <w:proofErr w:type="gramEnd"/>
      <w:r>
        <w:t xml:space="preserve">. </w:t>
      </w:r>
      <w:proofErr w:type="spellStart"/>
      <w:r>
        <w:t>Inf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Lazić</w:t>
      </w:r>
      <w:proofErr w:type="spellEnd"/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FD4476" w:rsidRPr="003223E3" w:rsidRDefault="00FD4476" w:rsidP="00F03D59">
      <w:pPr>
        <w:rPr>
          <w:rFonts w:ascii="Tahoma" w:hAnsi="Tahoma" w:cs="Tahoma"/>
          <w:b/>
        </w:rPr>
      </w:pPr>
    </w:p>
    <w:p w:rsidR="003223E3" w:rsidRPr="0007260C" w:rsidRDefault="00FD4476" w:rsidP="003223E3">
      <w:pPr>
        <w:jc w:val="center"/>
        <w:rPr>
          <w:rFonts w:ascii="Tahoma" w:hAnsi="Tahoma" w:cs="Tahoma"/>
          <w:b/>
          <w:lang w:val="de-AT"/>
        </w:rPr>
      </w:pPr>
      <w:r w:rsidRPr="003223E3">
        <w:rPr>
          <w:rFonts w:ascii="Tahoma" w:hAnsi="Tahoma" w:cs="Tahoma"/>
          <w:b/>
        </w:rPr>
        <w:t xml:space="preserve">                                                                                                                          </w:t>
      </w:r>
    </w:p>
    <w:p w:rsidR="00FD4476" w:rsidRPr="0007260C" w:rsidRDefault="00FD4476" w:rsidP="00FD4476">
      <w:pPr>
        <w:jc w:val="center"/>
        <w:rPr>
          <w:rFonts w:ascii="Tahoma" w:hAnsi="Tahoma" w:cs="Tahoma"/>
          <w:b/>
          <w:lang w:val="de-AT"/>
        </w:rPr>
      </w:pPr>
    </w:p>
    <w:sectPr w:rsidR="00FD4476" w:rsidRPr="0007260C" w:rsidSect="00326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5"/>
    <w:rsid w:val="0007260C"/>
    <w:rsid w:val="00114C88"/>
    <w:rsid w:val="001B06F3"/>
    <w:rsid w:val="003223E3"/>
    <w:rsid w:val="00326D05"/>
    <w:rsid w:val="00913811"/>
    <w:rsid w:val="00B27AD5"/>
    <w:rsid w:val="00B47431"/>
    <w:rsid w:val="00C27190"/>
    <w:rsid w:val="00C37F95"/>
    <w:rsid w:val="00CB141A"/>
    <w:rsid w:val="00D40875"/>
    <w:rsid w:val="00DE7155"/>
    <w:rsid w:val="00F03D59"/>
    <w:rsid w:val="00F61B21"/>
    <w:rsid w:val="00F6254A"/>
    <w:rsid w:val="00F7545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D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D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Comet Consulting Group</cp:lastModifiedBy>
  <cp:revision>5</cp:revision>
  <dcterms:created xsi:type="dcterms:W3CDTF">2015-10-21T12:34:00Z</dcterms:created>
  <dcterms:modified xsi:type="dcterms:W3CDTF">2015-10-21T17:04:00Z</dcterms:modified>
</cp:coreProperties>
</file>